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238281" w14:textId="77777777" w:rsidR="00786D82" w:rsidRDefault="00A7449A">
      <w:pPr>
        <w:spacing w:after="0" w:line="220" w:lineRule="exact"/>
        <w:ind w:left="5617" w:right="-20"/>
        <w:rPr>
          <w:lang w:val="es-ES_tradnl"/>
        </w:rPr>
      </w:pPr>
      <w:r>
        <w:rPr>
          <w:lang w:val="es-ES_tradnl"/>
        </w:rPr>
        <w:t>19 de noviembre de 2013.</w:t>
      </w:r>
    </w:p>
    <w:p w14:paraId="773E967C" w14:textId="77777777" w:rsidR="00A7449A" w:rsidRDefault="00A7449A">
      <w:pPr>
        <w:spacing w:after="0" w:line="220" w:lineRule="exact"/>
        <w:ind w:left="5617" w:right="-20"/>
        <w:rPr>
          <w:lang w:val="es-ES_tradnl"/>
        </w:rPr>
      </w:pPr>
    </w:p>
    <w:p w14:paraId="3D59DCB3" w14:textId="77777777" w:rsidR="00A7449A" w:rsidRDefault="00A7449A">
      <w:pPr>
        <w:spacing w:after="0" w:line="220" w:lineRule="exact"/>
        <w:ind w:left="5617" w:right="-20"/>
        <w:rPr>
          <w:lang w:val="es-ES_tradnl"/>
        </w:rPr>
      </w:pPr>
    </w:p>
    <w:p w14:paraId="770FFD6A" w14:textId="77777777" w:rsidR="00A7449A" w:rsidRDefault="00A7449A" w:rsidP="00A7449A">
      <w:pPr>
        <w:jc w:val="center"/>
        <w:rPr>
          <w:b/>
          <w:i/>
          <w:sz w:val="36"/>
          <w:szCs w:val="36"/>
          <w:u w:val="single"/>
          <w:lang w:val="es-ES_tradnl"/>
        </w:rPr>
      </w:pPr>
      <w:r w:rsidRPr="00A7449A">
        <w:rPr>
          <w:b/>
          <w:i/>
          <w:sz w:val="36"/>
          <w:szCs w:val="36"/>
          <w:u w:val="single"/>
          <w:lang w:val="es-ES_tradnl"/>
        </w:rPr>
        <w:t>Charla: Acoso y presión de grupo, ¿Qué podemos hacer?</w:t>
      </w:r>
    </w:p>
    <w:p w14:paraId="1D51DFD2" w14:textId="6CDBE8EF" w:rsidR="00A7449A" w:rsidRDefault="6CDBE8EF" w:rsidP="00A7449A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Un conflicto es cuando dos personas o dos grupos tienen intereses o necesidades distintas. En la Antigüedad los conflictos se resolvían cuando había un vencedor y un vencido. Actualmente se tienden a resolver mediante acuerdos, colaboraciones, cuando alguno cede, aunque hay ocasiones en las que las personas los resuelven mediante agresiones.</w:t>
      </w:r>
    </w:p>
    <w:p w14:paraId="32F2310B" w14:textId="1C0D6E70" w:rsidR="003626BB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Desde que se empezó a estudiar el Bullying se han obtenido muchos datos para detectarlo, aunque en determinados casos sea difícil de probarlo. En chicas es más sutil y por ello más difícil de detectar, sobretodo quien es la líder.</w:t>
      </w:r>
    </w:p>
    <w:p w14:paraId="28A1924C" w14:textId="7F71BEFA" w:rsidR="005D2E10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 xml:space="preserve">Para que haya Bullying tiene que haber, un </w:t>
      </w:r>
      <w:r w:rsidRPr="6CDBE8EF">
        <w:rPr>
          <w:i/>
          <w:iCs/>
          <w:sz w:val="24"/>
          <w:szCs w:val="24"/>
          <w:lang w:val="es-ES"/>
        </w:rPr>
        <w:t>líder</w:t>
      </w:r>
      <w:r w:rsidRPr="6CDBE8EF">
        <w:rPr>
          <w:sz w:val="24"/>
          <w:szCs w:val="24"/>
          <w:lang w:val="es-ES"/>
        </w:rPr>
        <w:t xml:space="preserve"> (con un grupo de seguidores), que son los que victimizan a alguien, </w:t>
      </w:r>
      <w:r w:rsidRPr="6CDBE8EF">
        <w:rPr>
          <w:i/>
          <w:iCs/>
          <w:sz w:val="24"/>
          <w:szCs w:val="24"/>
          <w:lang w:val="es-ES"/>
        </w:rPr>
        <w:t>víctima</w:t>
      </w:r>
      <w:r w:rsidRPr="6CDBE8EF">
        <w:rPr>
          <w:sz w:val="24"/>
          <w:szCs w:val="24"/>
          <w:lang w:val="es-ES"/>
        </w:rPr>
        <w:t xml:space="preserve"> </w:t>
      </w:r>
      <w:r w:rsidR="00316FB2">
        <w:rPr>
          <w:sz w:val="24"/>
          <w:szCs w:val="24"/>
          <w:lang w:val="es-ES"/>
        </w:rPr>
        <w:t xml:space="preserve"> (puede ser cualquiera que destaque o se diferencie del resto por algo y se meten con él) </w:t>
      </w:r>
      <w:r w:rsidRPr="6CDBE8EF">
        <w:rPr>
          <w:sz w:val="24"/>
          <w:szCs w:val="24"/>
          <w:lang w:val="es-ES"/>
        </w:rPr>
        <w:t xml:space="preserve">y los </w:t>
      </w:r>
      <w:r w:rsidRPr="6CDBE8EF">
        <w:rPr>
          <w:i/>
          <w:iCs/>
          <w:sz w:val="24"/>
          <w:szCs w:val="24"/>
          <w:lang w:val="es-ES"/>
        </w:rPr>
        <w:t xml:space="preserve">espectadores </w:t>
      </w:r>
      <w:r w:rsidRPr="6CDBE8EF">
        <w:rPr>
          <w:sz w:val="24"/>
          <w:szCs w:val="24"/>
          <w:lang w:val="es-ES"/>
        </w:rPr>
        <w:t>que saben lo que ocurre y no hacen nada</w:t>
      </w:r>
      <w:r w:rsidR="00316FB2">
        <w:rPr>
          <w:sz w:val="24"/>
          <w:szCs w:val="24"/>
          <w:lang w:val="es-ES"/>
        </w:rPr>
        <w:t xml:space="preserve"> (son otros compañeros de clase)</w:t>
      </w:r>
      <w:r w:rsidRPr="6CDBE8EF">
        <w:rPr>
          <w:sz w:val="24"/>
          <w:szCs w:val="24"/>
          <w:lang w:val="es-ES"/>
        </w:rPr>
        <w:t>. Para que se hable de bullying tiene que ser:</w:t>
      </w:r>
    </w:p>
    <w:p w14:paraId="42C5564A" w14:textId="44534363" w:rsidR="005D2E10" w:rsidRDefault="6CDBE8EF" w:rsidP="003626BB">
      <w:pPr>
        <w:numPr>
          <w:ilvl w:val="0"/>
          <w:numId w:val="2"/>
        </w:num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 xml:space="preserve">Sistemático, es decir, todos los días. </w:t>
      </w:r>
    </w:p>
    <w:p w14:paraId="1923B370" w14:textId="5D224BBD" w:rsidR="005D2E10" w:rsidRDefault="6CDBE8EF" w:rsidP="003626BB">
      <w:pPr>
        <w:numPr>
          <w:ilvl w:val="0"/>
          <w:numId w:val="2"/>
        </w:num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 xml:space="preserve">Desigual: se produce una situación de indefensión porque son muchos contra pocos. </w:t>
      </w:r>
    </w:p>
    <w:p w14:paraId="6F5F991B" w14:textId="0AB07C29" w:rsidR="005D2E10" w:rsidRDefault="6CDBE8EF" w:rsidP="003626BB">
      <w:pPr>
        <w:numPr>
          <w:ilvl w:val="0"/>
          <w:numId w:val="2"/>
        </w:num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Repetitivo.</w:t>
      </w:r>
    </w:p>
    <w:p w14:paraId="648B7424" w14:textId="5D9D0B7B" w:rsidR="005D2E10" w:rsidRDefault="6CDBE8EF" w:rsidP="003626BB">
      <w:pPr>
        <w:numPr>
          <w:ilvl w:val="0"/>
          <w:numId w:val="2"/>
        </w:num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Con agresiones: verbales</w:t>
      </w:r>
      <w:r w:rsidR="00316FB2">
        <w:rPr>
          <w:sz w:val="24"/>
          <w:szCs w:val="24"/>
          <w:lang w:val="es-ES"/>
        </w:rPr>
        <w:t xml:space="preserve"> (insultos, risas)</w:t>
      </w:r>
      <w:r w:rsidRPr="6CDBE8EF">
        <w:rPr>
          <w:sz w:val="24"/>
          <w:szCs w:val="24"/>
          <w:lang w:val="es-ES"/>
        </w:rPr>
        <w:t>, excluyentes</w:t>
      </w:r>
      <w:r w:rsidR="00316FB2">
        <w:rPr>
          <w:sz w:val="24"/>
          <w:szCs w:val="24"/>
          <w:lang w:val="es-ES"/>
        </w:rPr>
        <w:t xml:space="preserve"> (la víctima es apartada) </w:t>
      </w:r>
      <w:r w:rsidRPr="6CDBE8EF">
        <w:rPr>
          <w:sz w:val="24"/>
          <w:szCs w:val="24"/>
          <w:lang w:val="es-ES"/>
        </w:rPr>
        <w:t xml:space="preserve"> y físicas que si no se paran van a más.</w:t>
      </w:r>
    </w:p>
    <w:p w14:paraId="5D1C240F" w14:textId="3CB58073" w:rsidR="005D2E10" w:rsidRPr="00316FB2" w:rsidRDefault="6CDBE8EF" w:rsidP="003626BB">
      <w:pPr>
        <w:numPr>
          <w:ilvl w:val="0"/>
          <w:numId w:val="2"/>
        </w:num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Con intencionalidad.</w:t>
      </w:r>
    </w:p>
    <w:p w14:paraId="3FF9B898" w14:textId="41262B4F" w:rsidR="00316FB2" w:rsidRDefault="00316FB2" w:rsidP="00316FB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Todos estos factores hacen que se produzca indefensión y si no lo frenan van a más.</w:t>
      </w:r>
    </w:p>
    <w:p w14:paraId="4EEF522A" w14:textId="0E478082" w:rsidR="005D2E10" w:rsidRDefault="6CDBE8EF" w:rsidP="005D2E10">
      <w:pPr>
        <w:rPr>
          <w:sz w:val="24"/>
          <w:szCs w:val="24"/>
          <w:lang w:val="es-ES"/>
        </w:rPr>
      </w:pPr>
      <w:r w:rsidRPr="6CDBE8EF">
        <w:rPr>
          <w:sz w:val="24"/>
          <w:szCs w:val="24"/>
          <w:lang w:val="es-ES"/>
        </w:rPr>
        <w:t>Los estudios dicen que los últimos en enterarse son las familias y los profesores. Lo que hagan los espectadores, sobre todo si son adultos, es fundamental. Cuanto más formados están los profesores, antes se detecta.</w:t>
      </w:r>
      <w:r w:rsidR="007147A8">
        <w:rPr>
          <w:sz w:val="24"/>
          <w:szCs w:val="24"/>
          <w:lang w:val="es-ES"/>
        </w:rPr>
        <w:t xml:space="preserve"> </w:t>
      </w:r>
      <w:proofErr w:type="spellStart"/>
      <w:r w:rsidR="007147A8">
        <w:rPr>
          <w:sz w:val="24"/>
          <w:szCs w:val="24"/>
          <w:lang w:val="es-ES"/>
        </w:rPr>
        <w:t>Tambien</w:t>
      </w:r>
      <w:proofErr w:type="spellEnd"/>
      <w:r w:rsidR="007147A8">
        <w:rPr>
          <w:sz w:val="24"/>
          <w:szCs w:val="24"/>
          <w:lang w:val="es-ES"/>
        </w:rPr>
        <w:t xml:space="preserve"> son importantes los planes de convivencia que existan en el colegio.</w:t>
      </w:r>
    </w:p>
    <w:p w14:paraId="31244ED4" w14:textId="77777777" w:rsidR="007147A8" w:rsidRDefault="007147A8" w:rsidP="005D2E10">
      <w:pPr>
        <w:rPr>
          <w:sz w:val="24"/>
          <w:szCs w:val="24"/>
          <w:lang w:val="es-ES"/>
        </w:rPr>
      </w:pPr>
    </w:p>
    <w:p w14:paraId="705841C0" w14:textId="77777777" w:rsidR="00316FB2" w:rsidRDefault="00316FB2" w:rsidP="005D2E10">
      <w:pPr>
        <w:rPr>
          <w:sz w:val="24"/>
          <w:szCs w:val="24"/>
          <w:lang w:val="es-ES"/>
        </w:rPr>
      </w:pPr>
    </w:p>
    <w:p w14:paraId="04DF4A9B" w14:textId="77777777" w:rsidR="00316FB2" w:rsidRDefault="00316FB2" w:rsidP="005D2E10">
      <w:pPr>
        <w:rPr>
          <w:sz w:val="24"/>
          <w:szCs w:val="24"/>
          <w:lang w:val="es-ES"/>
        </w:rPr>
      </w:pPr>
    </w:p>
    <w:p w14:paraId="053DC67F" w14:textId="77777777" w:rsidR="00316FB2" w:rsidRDefault="00316FB2" w:rsidP="005D2E10">
      <w:pPr>
        <w:rPr>
          <w:sz w:val="24"/>
          <w:szCs w:val="24"/>
          <w:lang w:val="es-ES_tradnl"/>
        </w:rPr>
      </w:pPr>
    </w:p>
    <w:p w14:paraId="7C396690" w14:textId="77D5CFDF" w:rsidR="00445B53" w:rsidRDefault="00316FB2" w:rsidP="005D2E10">
      <w:pPr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65ED55" wp14:editId="1D704E76">
                <wp:simplePos x="0" y="0"/>
                <wp:positionH relativeFrom="column">
                  <wp:posOffset>734695</wp:posOffset>
                </wp:positionH>
                <wp:positionV relativeFrom="paragraph">
                  <wp:posOffset>85090</wp:posOffset>
                </wp:positionV>
                <wp:extent cx="3238500" cy="2268220"/>
                <wp:effectExtent l="0" t="0" r="38100" b="55880"/>
                <wp:wrapThrough wrapText="bothSides">
                  <wp:wrapPolygon edited="0">
                    <wp:start x="8894" y="0"/>
                    <wp:lineTo x="7496" y="181"/>
                    <wp:lineTo x="3049" y="2358"/>
                    <wp:lineTo x="2414" y="3628"/>
                    <wp:lineTo x="889" y="5805"/>
                    <wp:lineTo x="254" y="7619"/>
                    <wp:lineTo x="0" y="8526"/>
                    <wp:lineTo x="0" y="12880"/>
                    <wp:lineTo x="381" y="14513"/>
                    <wp:lineTo x="1652" y="17415"/>
                    <wp:lineTo x="4828" y="20681"/>
                    <wp:lineTo x="8640" y="21951"/>
                    <wp:lineTo x="9529" y="21951"/>
                    <wp:lineTo x="12325" y="21951"/>
                    <wp:lineTo x="13214" y="21951"/>
                    <wp:lineTo x="16899" y="20681"/>
                    <wp:lineTo x="20075" y="17415"/>
                    <wp:lineTo x="21473" y="14513"/>
                    <wp:lineTo x="21727" y="12880"/>
                    <wp:lineTo x="21727" y="8708"/>
                    <wp:lineTo x="20711" y="5805"/>
                    <wp:lineTo x="19059" y="3447"/>
                    <wp:lineTo x="18551" y="2358"/>
                    <wp:lineTo x="14104" y="181"/>
                    <wp:lineTo x="12706" y="0"/>
                    <wp:lineTo x="8894" y="0"/>
                  </wp:wrapPolygon>
                </wp:wrapThrough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2682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1C73FA2D" w14:textId="77777777" w:rsidR="00445B53" w:rsidRDefault="00445B53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6F522CB3" w14:textId="77777777" w:rsidR="00445B53" w:rsidRDefault="00445B53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37F554D4" w14:textId="77777777" w:rsidR="00445B53" w:rsidRDefault="00445B5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 </w:t>
                            </w:r>
                          </w:p>
                          <w:p w14:paraId="655E0C03" w14:textId="77777777" w:rsidR="00445B53" w:rsidRDefault="00445B53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55FA33A5" w14:textId="77777777" w:rsidR="00445B53" w:rsidRDefault="00445B5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Profesores</w:t>
                            </w:r>
                          </w:p>
                          <w:p w14:paraId="15BA456A" w14:textId="77777777" w:rsidR="00445B53" w:rsidRDefault="00445B53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08A514A" w14:textId="77777777" w:rsidR="00445B53" w:rsidRPr="00445B53" w:rsidRDefault="00445B5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57.85pt;margin-top:6.7pt;width:255pt;height:17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14:paraId="1C73FA2D" w14:textId="77777777" w:rsidR="00445B53" w:rsidRDefault="00445B53">
                      <w:pPr>
                        <w:rPr>
                          <w:lang w:val="es-ES_tradnl"/>
                        </w:rPr>
                      </w:pPr>
                    </w:p>
                    <w:p w14:paraId="6F522CB3" w14:textId="77777777" w:rsidR="00445B53" w:rsidRDefault="00445B53">
                      <w:pPr>
                        <w:rPr>
                          <w:lang w:val="es-ES_tradnl"/>
                        </w:rPr>
                      </w:pPr>
                    </w:p>
                    <w:p w14:paraId="37F554D4" w14:textId="77777777" w:rsidR="00445B53" w:rsidRDefault="00445B53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 </w:t>
                      </w:r>
                    </w:p>
                    <w:p w14:paraId="655E0C03" w14:textId="77777777" w:rsidR="00445B53" w:rsidRDefault="00445B53">
                      <w:pPr>
                        <w:rPr>
                          <w:lang w:val="es-ES_tradnl"/>
                        </w:rPr>
                      </w:pPr>
                    </w:p>
                    <w:p w14:paraId="55FA33A5" w14:textId="77777777" w:rsidR="00445B53" w:rsidRDefault="00445B53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Profesores</w:t>
                      </w:r>
                    </w:p>
                    <w:p w14:paraId="15BA456A" w14:textId="77777777" w:rsidR="00445B53" w:rsidRDefault="00445B53">
                      <w:pPr>
                        <w:rPr>
                          <w:lang w:val="es-ES_tradnl"/>
                        </w:rPr>
                      </w:pPr>
                    </w:p>
                    <w:p w14:paraId="408A514A" w14:textId="77777777" w:rsidR="00445B53" w:rsidRPr="00445B53" w:rsidRDefault="00445B5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F40E4F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1AD546" wp14:editId="60948DA7">
                <wp:simplePos x="0" y="0"/>
                <wp:positionH relativeFrom="column">
                  <wp:posOffset>1568450</wp:posOffset>
                </wp:positionH>
                <wp:positionV relativeFrom="paragraph">
                  <wp:posOffset>279400</wp:posOffset>
                </wp:positionV>
                <wp:extent cx="1628775" cy="714375"/>
                <wp:effectExtent l="25400" t="22225" r="31750" b="4445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71437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4BA68F" w14:textId="77777777" w:rsidR="00445B53" w:rsidRPr="00445B53" w:rsidRDefault="00445B5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   Líder/grupo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margin-left:123.5pt;margin-top:22pt;width:128.25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" fillcolor="#c0504d" strokecolor="#f2f2f2" strokeweight="3pt">
                <v:shadow on="t" color="#622423" opacity=".5" offset="1pt"/>
                <v:textbox>
                  <w:txbxContent>
                    <w:p w14:paraId="124BA68F" w14:textId="77777777" w:rsidR="00445B53" w:rsidRPr="00445B53" w:rsidRDefault="00445B53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   Líder/grupo</w:t>
                      </w:r>
                    </w:p>
                  </w:txbxContent>
                </v:textbox>
              </v:oval>
            </w:pict>
          </mc:Fallback>
        </mc:AlternateContent>
      </w:r>
    </w:p>
    <w:p w14:paraId="746A2761" w14:textId="77777777" w:rsidR="001047C3" w:rsidRDefault="001047C3" w:rsidP="005D2E10">
      <w:pPr>
        <w:rPr>
          <w:sz w:val="24"/>
          <w:szCs w:val="24"/>
          <w:lang w:val="es-ES_tradnl"/>
        </w:rPr>
      </w:pPr>
    </w:p>
    <w:p w14:paraId="370B3604" w14:textId="5209D786" w:rsidR="00445B53" w:rsidRDefault="00316FB2" w:rsidP="005D2E10">
      <w:pPr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C7EB5" wp14:editId="64E24A87">
                <wp:simplePos x="0" y="0"/>
                <wp:positionH relativeFrom="column">
                  <wp:posOffset>1200785</wp:posOffset>
                </wp:positionH>
                <wp:positionV relativeFrom="paragraph">
                  <wp:posOffset>32385</wp:posOffset>
                </wp:positionV>
                <wp:extent cx="1466850" cy="733425"/>
                <wp:effectExtent l="19050" t="19050" r="38100" b="6667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73342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0B41D6" w14:textId="77777777" w:rsidR="00445B53" w:rsidRPr="00445B53" w:rsidRDefault="00445B5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Espectadores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margin-left:94.55pt;margin-top:2.55pt;width:115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" fillcolor="#9bbb59" strokecolor="#f2f2f2" strokeweight="3pt">
                <v:shadow on="t" color="#4e6128" opacity=".5" offset="1pt"/>
                <v:textbox>
                  <w:txbxContent>
                    <w:p w14:paraId="030B41D6" w14:textId="77777777" w:rsidR="00445B53" w:rsidRPr="00445B53" w:rsidRDefault="00445B53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Espectadores</w:t>
                      </w:r>
                    </w:p>
                  </w:txbxContent>
                </v:textbox>
              </v:oval>
            </w:pict>
          </mc:Fallback>
        </mc:AlternateContent>
      </w:r>
      <w:r w:rsidR="00F40E4F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F1723F" wp14:editId="5E9E0B04">
                <wp:simplePos x="0" y="0"/>
                <wp:positionH relativeFrom="column">
                  <wp:posOffset>2459355</wp:posOffset>
                </wp:positionH>
                <wp:positionV relativeFrom="paragraph">
                  <wp:posOffset>40640</wp:posOffset>
                </wp:positionV>
                <wp:extent cx="1190625" cy="771525"/>
                <wp:effectExtent l="20955" t="21590" r="36195" b="4508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7152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A1DCD8" w14:textId="77777777" w:rsidR="00445B53" w:rsidRPr="00445B53" w:rsidRDefault="00445B5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   Víctima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9" style="position:absolute;margin-left:193.65pt;margin-top:3.2pt;width:93.7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" fillcolor="#4bacc6" strokecolor="#f2f2f2" strokeweight="3pt">
                <v:shadow on="t" color="#205867" opacity=".5" offset="1pt"/>
                <v:textbox>
                  <w:txbxContent>
                    <w:p w14:paraId="4AA1DCD8" w14:textId="77777777" w:rsidR="00445B53" w:rsidRPr="00445B53" w:rsidRDefault="00445B53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   Víctima</w:t>
                      </w:r>
                    </w:p>
                  </w:txbxContent>
                </v:textbox>
              </v:oval>
            </w:pict>
          </mc:Fallback>
        </mc:AlternateContent>
      </w:r>
    </w:p>
    <w:p w14:paraId="627C15BC" w14:textId="77777777" w:rsidR="00445B53" w:rsidRDefault="00445B53" w:rsidP="005D2E10">
      <w:pPr>
        <w:rPr>
          <w:sz w:val="24"/>
          <w:szCs w:val="24"/>
          <w:lang w:val="es-ES_tradnl"/>
        </w:rPr>
      </w:pPr>
    </w:p>
    <w:p w14:paraId="05B6A90A" w14:textId="77777777" w:rsidR="00445B53" w:rsidRDefault="00445B53" w:rsidP="005D2E10">
      <w:pPr>
        <w:rPr>
          <w:sz w:val="24"/>
          <w:szCs w:val="24"/>
          <w:lang w:val="es-ES_tradnl"/>
        </w:rPr>
      </w:pPr>
    </w:p>
    <w:p w14:paraId="51B0181B" w14:textId="77777777" w:rsidR="00445B53" w:rsidRDefault="00445B53" w:rsidP="005D2E10">
      <w:pPr>
        <w:rPr>
          <w:sz w:val="24"/>
          <w:szCs w:val="24"/>
          <w:lang w:val="es-ES_tradnl"/>
        </w:rPr>
      </w:pPr>
    </w:p>
    <w:p w14:paraId="2DF4B3BB" w14:textId="77777777" w:rsidR="00316FB2" w:rsidRDefault="00316FB2" w:rsidP="005D2E10">
      <w:pPr>
        <w:rPr>
          <w:sz w:val="24"/>
          <w:szCs w:val="24"/>
          <w:lang w:val="es-ES"/>
        </w:rPr>
      </w:pPr>
    </w:p>
    <w:p w14:paraId="787EBE56" w14:textId="77777777" w:rsidR="00316FB2" w:rsidRDefault="00316FB2" w:rsidP="005D2E10">
      <w:pPr>
        <w:rPr>
          <w:sz w:val="24"/>
          <w:szCs w:val="24"/>
          <w:lang w:val="es-ES"/>
        </w:rPr>
      </w:pPr>
    </w:p>
    <w:p w14:paraId="43BAA3EC" w14:textId="2DF834CA" w:rsidR="00445B53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Se habla de bullying a partir de una cierta edad, 8-9 años y en la pre adolescencia.</w:t>
      </w:r>
      <w:r w:rsidR="007147A8" w:rsidRPr="007147A8">
        <w:rPr>
          <w:lang w:val="es-ES_tradnl"/>
        </w:rPr>
        <w:t xml:space="preserve"> </w:t>
      </w:r>
      <w:r w:rsidR="007147A8" w:rsidRPr="007147A8">
        <w:rPr>
          <w:sz w:val="24"/>
          <w:szCs w:val="24"/>
          <w:lang w:val="es-ES_tradnl"/>
        </w:rPr>
        <w:t xml:space="preserve">Edad en la que los niños ya tienen una conciencia moral, una intencionalidad </w:t>
      </w:r>
      <w:proofErr w:type="gramStart"/>
      <w:r w:rsidR="007147A8" w:rsidRPr="007147A8">
        <w:rPr>
          <w:sz w:val="24"/>
          <w:szCs w:val="24"/>
          <w:lang w:val="es-ES_tradnl"/>
        </w:rPr>
        <w:t>( en</w:t>
      </w:r>
      <w:proofErr w:type="gramEnd"/>
      <w:r w:rsidR="007147A8" w:rsidRPr="007147A8">
        <w:rPr>
          <w:sz w:val="24"/>
          <w:szCs w:val="24"/>
          <w:lang w:val="es-ES_tradnl"/>
        </w:rPr>
        <w:t xml:space="preserve"> los niños menores no hay bullying porque se presupone que no hay intencionalidad).</w:t>
      </w:r>
      <w:r w:rsidRPr="6CDBE8EF">
        <w:rPr>
          <w:sz w:val="24"/>
          <w:szCs w:val="24"/>
          <w:lang w:val="es-ES"/>
        </w:rPr>
        <w:t xml:space="preserve"> Hay que tener muy claro que se trata de Bullying  ya que es muy difícil de detectar. Hay ciertos comportamientos que nos indican o alertan de que existe: niñ@s que no quieren ir al colegio, que empiezan a tener problemas de sueño, digestivos, les desaparecen objetos o se los rompen.</w:t>
      </w:r>
      <w:r w:rsidR="007147A8">
        <w:rPr>
          <w:sz w:val="24"/>
          <w:szCs w:val="24"/>
          <w:lang w:val="es-ES"/>
        </w:rPr>
        <w:t xml:space="preserve"> Las victimas nunca dicen nada, no comentan nada.</w:t>
      </w:r>
    </w:p>
    <w:p w14:paraId="561E071F" w14:textId="5D1B9843" w:rsidR="00FE7CC7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Los seguidores de un líder, se saben fuertes dentro del grupo.</w:t>
      </w:r>
    </w:p>
    <w:p w14:paraId="626AAF17" w14:textId="074E966A" w:rsidR="00FE7CC7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Si no hay nadie que intervenga, se da por hecho que “está bien” y continua el acoso.</w:t>
      </w:r>
    </w:p>
    <w:p w14:paraId="49697675" w14:textId="0BA8E6E5" w:rsidR="00FE7CC7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 xml:space="preserve">La presión de grupo se da cuando ves hacer algo que está mal a los demás y que al no pasarles nada tú también lo haces. Aguantar la presión de grupo es saber decidir y decir que no participas en acciones que sabes que no están bien. Aguantar la presión es decidir </w:t>
      </w:r>
      <w:r w:rsidR="00F5680E" w:rsidRPr="6CDBE8EF">
        <w:rPr>
          <w:sz w:val="24"/>
          <w:szCs w:val="24"/>
          <w:lang w:val="es-ES"/>
        </w:rPr>
        <w:t>qué</w:t>
      </w:r>
      <w:r w:rsidRPr="6CDBE8EF">
        <w:rPr>
          <w:sz w:val="24"/>
          <w:szCs w:val="24"/>
          <w:lang w:val="es-ES"/>
        </w:rPr>
        <w:t xml:space="preserve"> quieres estar en otro grupo. </w:t>
      </w:r>
      <w:r w:rsidR="00F5680E" w:rsidRPr="6CDBE8EF">
        <w:rPr>
          <w:sz w:val="24"/>
          <w:szCs w:val="24"/>
          <w:lang w:val="es-ES"/>
        </w:rPr>
        <w:t>Cuanta</w:t>
      </w:r>
      <w:r w:rsidRPr="6CDBE8EF">
        <w:rPr>
          <w:sz w:val="24"/>
          <w:szCs w:val="24"/>
          <w:lang w:val="es-ES"/>
        </w:rPr>
        <w:t xml:space="preserve"> más confianza en sí mismo se tiene se aguanta mejor la presión.</w:t>
      </w:r>
      <w:r w:rsidR="007147A8" w:rsidRPr="007147A8">
        <w:rPr>
          <w:lang w:val="es-ES_tradnl"/>
        </w:rPr>
        <w:t xml:space="preserve"> </w:t>
      </w:r>
      <w:r w:rsidR="007147A8" w:rsidRPr="007147A8">
        <w:rPr>
          <w:sz w:val="24"/>
          <w:szCs w:val="24"/>
          <w:lang w:val="es-ES_tradnl"/>
        </w:rPr>
        <w:t xml:space="preserve">Pero muchas veces aguantas la presión del grupo porque si no </w:t>
      </w:r>
      <w:proofErr w:type="spellStart"/>
      <w:r w:rsidR="007147A8" w:rsidRPr="007147A8">
        <w:rPr>
          <w:sz w:val="24"/>
          <w:szCs w:val="24"/>
          <w:lang w:val="es-ES_tradnl"/>
        </w:rPr>
        <w:t>no</w:t>
      </w:r>
      <w:proofErr w:type="spellEnd"/>
      <w:r w:rsidR="007147A8" w:rsidRPr="007147A8">
        <w:rPr>
          <w:sz w:val="24"/>
          <w:szCs w:val="24"/>
          <w:lang w:val="es-ES_tradnl"/>
        </w:rPr>
        <w:t xml:space="preserve"> hay grup</w:t>
      </w:r>
      <w:r w:rsidR="007147A8">
        <w:rPr>
          <w:sz w:val="24"/>
          <w:szCs w:val="24"/>
          <w:lang w:val="es-ES_tradnl"/>
        </w:rPr>
        <w:t>o. Te quedas solo y es muy duro</w:t>
      </w:r>
      <w:r w:rsidR="007147A8" w:rsidRPr="007147A8">
        <w:rPr>
          <w:sz w:val="24"/>
          <w:szCs w:val="24"/>
          <w:lang w:val="es-ES_tradnl"/>
        </w:rPr>
        <w:t>.</w:t>
      </w:r>
    </w:p>
    <w:p w14:paraId="31861508" w14:textId="69AE9969" w:rsidR="0089411B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El riesgo para la víctima es, sino tiene</w:t>
      </w:r>
      <w:r w:rsidR="007147A8">
        <w:rPr>
          <w:sz w:val="24"/>
          <w:szCs w:val="24"/>
          <w:lang w:val="es-ES"/>
        </w:rPr>
        <w:t xml:space="preserve"> otros </w:t>
      </w:r>
      <w:r w:rsidRPr="6CDBE8EF">
        <w:rPr>
          <w:sz w:val="24"/>
          <w:szCs w:val="24"/>
          <w:lang w:val="es-ES"/>
        </w:rPr>
        <w:t xml:space="preserve"> grupos a los que unirse, caer en la creencia de que es culpa suya lo que le pasa. Lo peor para la victima además de las agresiones es la soledad.</w:t>
      </w:r>
    </w:p>
    <w:p w14:paraId="3404CDA1" w14:textId="7BFFFCFF" w:rsidR="00FE7CC7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Dentro de los espectadores, hay un subgrupo, que “sufre” por lo que está presenciando, debido a los valores en los que se les ha educado. Se tienen que arriesgar a contarlo. Hasta que eso sucede se sienten culpables</w:t>
      </w:r>
      <w:r w:rsidR="007147A8">
        <w:rPr>
          <w:sz w:val="24"/>
          <w:szCs w:val="24"/>
          <w:lang w:val="es-ES"/>
        </w:rPr>
        <w:t xml:space="preserve">. </w:t>
      </w:r>
      <w:r w:rsidR="007147A8" w:rsidRPr="007147A8">
        <w:rPr>
          <w:sz w:val="24"/>
          <w:szCs w:val="24"/>
          <w:lang w:val="es-ES_tradnl"/>
        </w:rPr>
        <w:t xml:space="preserve">Piensan que son cobardes y tienen la autoestima </w:t>
      </w:r>
      <w:r w:rsidR="007147A8">
        <w:rPr>
          <w:sz w:val="24"/>
          <w:szCs w:val="24"/>
          <w:lang w:val="es-ES_tradnl"/>
        </w:rPr>
        <w:t>baja, están en tensión en clase</w:t>
      </w:r>
      <w:r w:rsidRPr="6CDBE8EF">
        <w:rPr>
          <w:sz w:val="24"/>
          <w:szCs w:val="24"/>
          <w:lang w:val="es-ES"/>
        </w:rPr>
        <w:t xml:space="preserve">. Al final acaban siendo los que hablan y </w:t>
      </w:r>
      <w:r w:rsidRPr="6CDBE8EF">
        <w:rPr>
          <w:sz w:val="24"/>
          <w:szCs w:val="24"/>
          <w:lang w:val="es-ES"/>
        </w:rPr>
        <w:lastRenderedPageBreak/>
        <w:t>cuentan lo que sucede.</w:t>
      </w:r>
    </w:p>
    <w:p w14:paraId="68490E58" w14:textId="177BAAAD" w:rsidR="00E14E14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 xml:space="preserve">La víctima sabe todos los días, desde que se levanta, lo que va a pasar y que nadie va a hacer nada ni le va a ayudar. Este hecho le genera estrés y los espectadores están </w:t>
      </w:r>
      <w:proofErr w:type="spellStart"/>
      <w:r w:rsidRPr="6CDBE8EF">
        <w:rPr>
          <w:sz w:val="24"/>
          <w:szCs w:val="24"/>
          <w:lang w:val="es-ES"/>
        </w:rPr>
        <w:t>hipervigilantes</w:t>
      </w:r>
      <w:proofErr w:type="spellEnd"/>
      <w:r w:rsidRPr="6CDBE8EF">
        <w:rPr>
          <w:sz w:val="24"/>
          <w:szCs w:val="24"/>
          <w:lang w:val="es-ES"/>
        </w:rPr>
        <w:t xml:space="preserve"> y tensos.</w:t>
      </w:r>
      <w:r w:rsidR="007147A8">
        <w:rPr>
          <w:sz w:val="24"/>
          <w:szCs w:val="24"/>
          <w:lang w:val="es-ES"/>
        </w:rPr>
        <w:t xml:space="preserve"> </w:t>
      </w:r>
      <w:r w:rsidR="007147A8" w:rsidRPr="007147A8">
        <w:rPr>
          <w:sz w:val="24"/>
          <w:szCs w:val="24"/>
          <w:lang w:val="es-ES_tradnl"/>
        </w:rPr>
        <w:t>Y para aprender hay que estar tranquilos.</w:t>
      </w:r>
    </w:p>
    <w:p w14:paraId="26097695" w14:textId="5409324D" w:rsidR="00E14E14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Hay ocasiones en las que las víctimas se convierten en líderes (agresores).</w:t>
      </w:r>
    </w:p>
    <w:p w14:paraId="71E960B8" w14:textId="77777777" w:rsidR="007147A8" w:rsidRDefault="6CDBE8EF" w:rsidP="005D2E10">
      <w:pPr>
        <w:rPr>
          <w:sz w:val="24"/>
          <w:szCs w:val="24"/>
          <w:lang w:val="es-ES"/>
        </w:rPr>
      </w:pPr>
      <w:r w:rsidRPr="6CDBE8EF">
        <w:rPr>
          <w:sz w:val="24"/>
          <w:szCs w:val="24"/>
          <w:lang w:val="es-ES"/>
        </w:rPr>
        <w:t>Cuando se produce una situación de Bullying, los primeros adultos que deben intervenir son los profesores y el Centro Educativo. Existen protocolos y un Plan de Convivencia. El siguiente paso es acudir a Educación. Existen ciertas pruebas (juegos, encuestas,) que nos indican que existe bullying. Es importante que los padres se mantengan al margen entre ellos</w:t>
      </w:r>
      <w:r w:rsidR="007147A8">
        <w:rPr>
          <w:sz w:val="24"/>
          <w:szCs w:val="24"/>
          <w:lang w:val="es-ES"/>
        </w:rPr>
        <w:t xml:space="preserve"> (</w:t>
      </w:r>
      <w:r w:rsidR="007147A8" w:rsidRPr="007147A8">
        <w:rPr>
          <w:sz w:val="24"/>
          <w:szCs w:val="24"/>
          <w:lang w:val="es-ES_tradnl"/>
        </w:rPr>
        <w:t>ya que si no se reproducen los conflictos entre los padres)</w:t>
      </w:r>
      <w:r w:rsidRPr="6CDBE8EF">
        <w:rPr>
          <w:sz w:val="24"/>
          <w:szCs w:val="24"/>
          <w:lang w:val="es-ES"/>
        </w:rPr>
        <w:t>. Si se está dando un caso de bullying es importante que se trate a los distintos grupos (líder/grupo, víctima, espectadores) pero por separado.</w:t>
      </w:r>
    </w:p>
    <w:p w14:paraId="2BD0866C" w14:textId="77777777" w:rsidR="007147A8" w:rsidRDefault="007147A8" w:rsidP="005D2E10">
      <w:pPr>
        <w:rPr>
          <w:sz w:val="24"/>
          <w:szCs w:val="24"/>
          <w:lang w:val="es-ES_tradnl"/>
        </w:rPr>
      </w:pPr>
      <w:r w:rsidRPr="007147A8">
        <w:rPr>
          <w:sz w:val="24"/>
          <w:szCs w:val="24"/>
          <w:lang w:val="es-ES_tradnl"/>
        </w:rPr>
        <w:t xml:space="preserve">Hay que ayudar a la </w:t>
      </w:r>
      <w:proofErr w:type="spellStart"/>
      <w:r w:rsidRPr="007147A8">
        <w:rPr>
          <w:sz w:val="24"/>
          <w:szCs w:val="24"/>
          <w:lang w:val="es-ES_tradnl"/>
        </w:rPr>
        <w:t>victima</w:t>
      </w:r>
      <w:proofErr w:type="spellEnd"/>
      <w:r w:rsidRPr="007147A8">
        <w:rPr>
          <w:sz w:val="24"/>
          <w:szCs w:val="24"/>
          <w:lang w:val="es-ES_tradnl"/>
        </w:rPr>
        <w:t>, no señalarla</w:t>
      </w:r>
      <w:r>
        <w:rPr>
          <w:sz w:val="24"/>
          <w:szCs w:val="24"/>
          <w:lang w:val="es-ES_tradnl"/>
        </w:rPr>
        <w:t>.</w:t>
      </w:r>
    </w:p>
    <w:p w14:paraId="3E2E2DAD" w14:textId="79C1B5A6" w:rsidR="00FB67B9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 xml:space="preserve"> El primer paso es que la familia de la víctima este reforzada, para que haya un ambiente tranquilo y reflexivo, donde poder pensar y decidir cómo actuar. En ocasiones la actitud de los padres es peor porque victimizan más a la víctima. El líder/grupo debe pagar un “precio” por lo que ha hecho, tiene que saber que no les va a salir gratis.</w:t>
      </w:r>
    </w:p>
    <w:p w14:paraId="11E08A79" w14:textId="77777777" w:rsidR="009F4144" w:rsidRDefault="009F4144" w:rsidP="005D2E10">
      <w:pPr>
        <w:rPr>
          <w:sz w:val="24"/>
          <w:szCs w:val="24"/>
          <w:lang w:val="es-ES_tradnl"/>
        </w:rPr>
      </w:pPr>
    </w:p>
    <w:p w14:paraId="675FA90D" w14:textId="4E5574A5" w:rsidR="00FB67B9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A los hijos hay que enseñarlos a pensar. Si vienen con un problema le tenemos que decir “vamos a ver que hacemos” para que aprendan a resolver sus problemas con tu guía, y cuando te digan lo que han pensado no hay que reírse ni criticarles. El mensaje que les debemos transmitir es que “confiamos en ellos” y que sabrán resolver sus problemas. Hay que eliminar la “incompetencia aprendida” cuando uno se dice a si mismo que no sabe y no puede hacer algo.</w:t>
      </w:r>
    </w:p>
    <w:p w14:paraId="6155B800" w14:textId="0E1AB5C1" w:rsidR="008C728C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El Gobierno de Navarra tiene una asesoría de convivencia que se dedica a formar a profesores. Además dispone de un teléfono anónimo en el que 2 asesoras informan sobre temas de convivencia en el colegio.</w:t>
      </w:r>
    </w:p>
    <w:p w14:paraId="5CC78E87" w14:textId="51EA9AC3" w:rsidR="008C728C" w:rsidRDefault="6CDBE8EF" w:rsidP="005D2E10">
      <w:pPr>
        <w:rPr>
          <w:sz w:val="24"/>
          <w:szCs w:val="24"/>
          <w:lang w:val="es-ES_tradnl"/>
        </w:rPr>
      </w:pPr>
      <w:r w:rsidRPr="6CDBE8EF">
        <w:rPr>
          <w:sz w:val="24"/>
          <w:szCs w:val="24"/>
          <w:lang w:val="es-ES"/>
        </w:rPr>
        <w:t>En este enlace se accede a la página web asesoría para la convivencia  del Gobierno de Navarra, en el que hay material descargable.</w:t>
      </w:r>
    </w:p>
    <w:p w14:paraId="20CE534D" w14:textId="41E63805" w:rsidR="008C728C" w:rsidRDefault="0072690E" w:rsidP="005D2E10">
      <w:pPr>
        <w:rPr>
          <w:rStyle w:val="Hipervnculo"/>
          <w:sz w:val="24"/>
          <w:szCs w:val="24"/>
          <w:lang w:val="es-ES"/>
        </w:rPr>
      </w:pPr>
      <w:hyperlink r:id="rId8">
        <w:r w:rsidR="6CDBE8EF" w:rsidRPr="6CDBE8EF">
          <w:rPr>
            <w:rStyle w:val="Hipervnculo"/>
            <w:sz w:val="24"/>
            <w:szCs w:val="24"/>
            <w:lang w:val="es-ES"/>
          </w:rPr>
          <w:t>http://www.educacion.navarra.es/web/dpto/educacion-en-valores/asesoria-para-la-convivencia/familias1</w:t>
        </w:r>
      </w:hyperlink>
    </w:p>
    <w:p w14:paraId="17628809" w14:textId="77777777" w:rsidR="007147A8" w:rsidRDefault="007147A8" w:rsidP="005D2E10">
      <w:pPr>
        <w:rPr>
          <w:sz w:val="24"/>
          <w:szCs w:val="24"/>
          <w:lang w:val="es-ES_tradnl"/>
        </w:rPr>
      </w:pPr>
      <w:bookmarkStart w:id="0" w:name="_GoBack"/>
      <w:bookmarkEnd w:id="0"/>
    </w:p>
    <w:p w14:paraId="7B37CA84" w14:textId="6386CAED" w:rsidR="00E85D21" w:rsidRDefault="00F5680E" w:rsidP="005D2E1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 xml:space="preserve">Así mismo existen dos libros: </w:t>
      </w:r>
    </w:p>
    <w:p w14:paraId="7442B6B9" w14:textId="0ED304A5" w:rsidR="00E85D21" w:rsidRDefault="00F5680E" w:rsidP="005D2E10">
      <w:pPr>
        <w:rPr>
          <w:lang w:val="es-ES"/>
        </w:rPr>
      </w:pPr>
      <w:r>
        <w:rPr>
          <w:sz w:val="24"/>
          <w:szCs w:val="24"/>
          <w:lang w:val="es-ES_tradnl"/>
        </w:rPr>
        <w:t>*</w:t>
      </w:r>
      <w:r w:rsidRPr="00F5680E">
        <w:rPr>
          <w:lang w:val="es-ES"/>
        </w:rPr>
        <w:t>"COMO HABLAR PARA QUE SUS HIJOS LE ESCUCHEN Y COMO ESCUCHAR PARA QUE SUS HIJOS LE HABLEN</w:t>
      </w:r>
      <w:r>
        <w:rPr>
          <w:lang w:val="es-ES"/>
        </w:rPr>
        <w:t>”</w:t>
      </w:r>
    </w:p>
    <w:p w14:paraId="5065ED54" w14:textId="532CD033" w:rsidR="00F5680E" w:rsidRDefault="00F5680E" w:rsidP="005D2E10">
      <w:pPr>
        <w:rPr>
          <w:lang w:val="es-ES"/>
        </w:rPr>
      </w:pPr>
      <w:r>
        <w:rPr>
          <w:lang w:val="es-ES"/>
        </w:rPr>
        <w:t>*"COMO HABLAR PARA QUE LOS ADOLESCENTES</w:t>
      </w:r>
      <w:r w:rsidRPr="00F5680E">
        <w:rPr>
          <w:lang w:val="es-ES"/>
        </w:rPr>
        <w:t xml:space="preserve"> LE ESCUCHEN Y COMO ESCUCHAR PARA QUE </w:t>
      </w:r>
      <w:r>
        <w:rPr>
          <w:lang w:val="es-ES"/>
        </w:rPr>
        <w:t>LOS ADOLESCENTES</w:t>
      </w:r>
      <w:r w:rsidRPr="00F5680E">
        <w:rPr>
          <w:lang w:val="es-ES"/>
        </w:rPr>
        <w:t xml:space="preserve"> LE HABLEN</w:t>
      </w:r>
      <w:r>
        <w:rPr>
          <w:lang w:val="es-ES"/>
        </w:rPr>
        <w:t>”</w:t>
      </w:r>
    </w:p>
    <w:p w14:paraId="793C170E" w14:textId="61EA4E49" w:rsidR="00F5680E" w:rsidRDefault="00F5680E" w:rsidP="005D2E10">
      <w:pPr>
        <w:rPr>
          <w:lang w:val="es-ES"/>
        </w:rPr>
      </w:pPr>
      <w:r>
        <w:rPr>
          <w:lang w:val="es-ES"/>
        </w:rPr>
        <w:t>Si algún socio está interesado en ellos que se ponga en contacto con nosotros mediante el correo de la Apyma.</w:t>
      </w:r>
    </w:p>
    <w:p w14:paraId="25C75B9B" w14:textId="77777777" w:rsidR="00D57C13" w:rsidRDefault="00D57C13" w:rsidP="005D2E10">
      <w:pPr>
        <w:rPr>
          <w:lang w:val="es-ES"/>
        </w:rPr>
      </w:pPr>
    </w:p>
    <w:p w14:paraId="6C120EC4" w14:textId="5D4023EE" w:rsidR="00D57C13" w:rsidRPr="00F5680E" w:rsidRDefault="00D57C13" w:rsidP="005D2E10">
      <w:pPr>
        <w:rPr>
          <w:sz w:val="24"/>
          <w:szCs w:val="24"/>
          <w:lang w:val="es-ES"/>
        </w:rPr>
      </w:pPr>
      <w:r>
        <w:rPr>
          <w:lang w:val="es-ES"/>
        </w:rPr>
        <w:t>Comisión de Educación.</w:t>
      </w:r>
    </w:p>
    <w:sectPr w:rsidR="00D57C13" w:rsidRPr="00F5680E" w:rsidSect="009F4144">
      <w:headerReference w:type="default" r:id="rId9"/>
      <w:footerReference w:type="default" r:id="rId10"/>
      <w:pgSz w:w="11906" w:h="16838"/>
      <w:pgMar w:top="1985" w:right="1580" w:bottom="1540" w:left="1600" w:header="708" w:footer="1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30A46" w14:textId="77777777" w:rsidR="0072690E" w:rsidRDefault="0072690E">
      <w:pPr>
        <w:spacing w:after="0" w:line="240" w:lineRule="auto"/>
      </w:pPr>
      <w:r>
        <w:separator/>
      </w:r>
    </w:p>
  </w:endnote>
  <w:endnote w:type="continuationSeparator" w:id="0">
    <w:p w14:paraId="4776C961" w14:textId="77777777" w:rsidR="0072690E" w:rsidRDefault="0072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F3F2F" w14:textId="77777777" w:rsidR="00786D82" w:rsidRDefault="00F40E4F">
    <w:pPr>
      <w:spacing w:after="0" w:line="200" w:lineRule="exact"/>
      <w:rPr>
        <w:sz w:val="20"/>
        <w:szCs w:val="20"/>
        <w:lang w:val="es-ES"/>
      </w:rPr>
    </w:pPr>
    <w:r>
      <w:rPr>
        <w:noProof/>
        <w:lang w:val="es-ES" w:eastAsia="es-ES"/>
      </w:rPr>
      <w:drawing>
        <wp:anchor distT="0" distB="0" distL="114935" distR="114935" simplePos="0" relativeHeight="251658240" behindDoc="1" locked="0" layoutInCell="1" allowOverlap="1" wp14:anchorId="7699A599" wp14:editId="07777777">
          <wp:simplePos x="0" y="0"/>
          <wp:positionH relativeFrom="page">
            <wp:posOffset>2473325</wp:posOffset>
          </wp:positionH>
          <wp:positionV relativeFrom="page">
            <wp:posOffset>9709150</wp:posOffset>
          </wp:positionV>
          <wp:extent cx="4006215" cy="53276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215" cy="532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1A15F" w14:textId="77777777" w:rsidR="0072690E" w:rsidRDefault="0072690E">
      <w:pPr>
        <w:spacing w:after="0" w:line="240" w:lineRule="auto"/>
      </w:pPr>
      <w:r>
        <w:separator/>
      </w:r>
    </w:p>
  </w:footnote>
  <w:footnote w:type="continuationSeparator" w:id="0">
    <w:p w14:paraId="25B3B550" w14:textId="77777777" w:rsidR="0072690E" w:rsidRDefault="0072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F8888" w14:textId="77777777" w:rsidR="00786D82" w:rsidRDefault="00F40E4F">
    <w:pPr>
      <w:spacing w:after="0" w:line="200" w:lineRule="exact"/>
      <w:rPr>
        <w:sz w:val="20"/>
        <w:szCs w:val="20"/>
        <w:lang w:val="es-ES"/>
      </w:rPr>
    </w:pPr>
    <w:r>
      <w:rPr>
        <w:noProof/>
        <w:lang w:val="es-ES" w:eastAsia="es-ES"/>
      </w:rPr>
      <w:drawing>
        <wp:anchor distT="0" distB="0" distL="114935" distR="114935" simplePos="0" relativeHeight="251657216" behindDoc="1" locked="0" layoutInCell="1" allowOverlap="1" wp14:anchorId="030B41D6" wp14:editId="07777777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1945640" cy="5035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503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00B"/>
    <w:multiLevelType w:val="hybridMultilevel"/>
    <w:tmpl w:val="440A97E8"/>
    <w:lvl w:ilvl="0" w:tplc="46E2ADF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305A4"/>
    <w:multiLevelType w:val="hybridMultilevel"/>
    <w:tmpl w:val="0E8210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026EB8"/>
    <w:multiLevelType w:val="hybridMultilevel"/>
    <w:tmpl w:val="F3188982"/>
    <w:lvl w:ilvl="0" w:tplc="22662F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9A"/>
    <w:rsid w:val="001047C3"/>
    <w:rsid w:val="00316FB2"/>
    <w:rsid w:val="003626BB"/>
    <w:rsid w:val="003B158D"/>
    <w:rsid w:val="003B18F9"/>
    <w:rsid w:val="00411D65"/>
    <w:rsid w:val="00445B53"/>
    <w:rsid w:val="005D2E10"/>
    <w:rsid w:val="007147A8"/>
    <w:rsid w:val="0072690E"/>
    <w:rsid w:val="00786D82"/>
    <w:rsid w:val="007D71A4"/>
    <w:rsid w:val="0089411B"/>
    <w:rsid w:val="008C728C"/>
    <w:rsid w:val="009F4144"/>
    <w:rsid w:val="00A7449A"/>
    <w:rsid w:val="00D52148"/>
    <w:rsid w:val="00D57C13"/>
    <w:rsid w:val="00E14E14"/>
    <w:rsid w:val="00E85D21"/>
    <w:rsid w:val="00F40E4F"/>
    <w:rsid w:val="00F5680E"/>
    <w:rsid w:val="00FB67B9"/>
    <w:rsid w:val="00FE7CC7"/>
    <w:rsid w:val="6CDBE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3A5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A7449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n-US"/>
    </w:rPr>
  </w:style>
  <w:style w:type="character" w:customStyle="1" w:styleId="PiedepginaCar">
    <w:name w:val="Pie de página Car"/>
    <w:rPr>
      <w:lang w:val="en-U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character" w:customStyle="1" w:styleId="Ttulo1Car">
    <w:name w:val="Título 1 Car"/>
    <w:link w:val="Ttulo1"/>
    <w:uiPriority w:val="9"/>
    <w:rsid w:val="00A7449A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styleId="Hipervnculo">
    <w:name w:val="Hyperlink"/>
    <w:uiPriority w:val="99"/>
    <w:unhideWhenUsed/>
    <w:rsid w:val="00E85D21"/>
    <w:rPr>
      <w:color w:val="0000FF"/>
      <w:u w:val="single"/>
    </w:rPr>
  </w:style>
  <w:style w:type="character" w:styleId="Refdecomentario">
    <w:name w:val="annotation reference"/>
    <w:basedOn w:val="Fuentedeprrafopredeter"/>
    <w:semiHidden/>
    <w:rsid w:val="003626BB"/>
    <w:rPr>
      <w:sz w:val="16"/>
      <w:szCs w:val="16"/>
    </w:rPr>
  </w:style>
  <w:style w:type="paragraph" w:styleId="Textocomentario">
    <w:name w:val="annotation text"/>
    <w:basedOn w:val="Normal"/>
    <w:semiHidden/>
    <w:rsid w:val="003626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626BB"/>
    <w:rPr>
      <w:b/>
      <w:bCs/>
    </w:rPr>
  </w:style>
  <w:style w:type="paragraph" w:styleId="Textodeglobo">
    <w:name w:val="Balloon Text"/>
    <w:basedOn w:val="Normal"/>
    <w:semiHidden/>
    <w:rsid w:val="003626BB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9F4144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A7449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n-US"/>
    </w:rPr>
  </w:style>
  <w:style w:type="character" w:customStyle="1" w:styleId="PiedepginaCar">
    <w:name w:val="Pie de página Car"/>
    <w:rPr>
      <w:lang w:val="en-U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character" w:customStyle="1" w:styleId="Ttulo1Car">
    <w:name w:val="Título 1 Car"/>
    <w:link w:val="Ttulo1"/>
    <w:uiPriority w:val="9"/>
    <w:rsid w:val="00A7449A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styleId="Hipervnculo">
    <w:name w:val="Hyperlink"/>
    <w:uiPriority w:val="99"/>
    <w:unhideWhenUsed/>
    <w:rsid w:val="00E85D21"/>
    <w:rPr>
      <w:color w:val="0000FF"/>
      <w:u w:val="single"/>
    </w:rPr>
  </w:style>
  <w:style w:type="character" w:styleId="Refdecomentario">
    <w:name w:val="annotation reference"/>
    <w:basedOn w:val="Fuentedeprrafopredeter"/>
    <w:semiHidden/>
    <w:rsid w:val="003626BB"/>
    <w:rPr>
      <w:sz w:val="16"/>
      <w:szCs w:val="16"/>
    </w:rPr>
  </w:style>
  <w:style w:type="paragraph" w:styleId="Textocomentario">
    <w:name w:val="annotation text"/>
    <w:basedOn w:val="Normal"/>
    <w:semiHidden/>
    <w:rsid w:val="003626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626BB"/>
    <w:rPr>
      <w:b/>
      <w:bCs/>
    </w:rPr>
  </w:style>
  <w:style w:type="paragraph" w:styleId="Textodeglobo">
    <w:name w:val="Balloon Text"/>
    <w:basedOn w:val="Normal"/>
    <w:semiHidden/>
    <w:rsid w:val="003626BB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9F4144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ion.navarra.es/web/dpto/educacion-en-valores/asesoria-para-la-convivencia/familias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935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ASAMBLEA 2012</vt:lpstr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ASAMBLEA 2012</dc:title>
  <dc:creator>44619846f</dc:creator>
  <cp:lastModifiedBy>Pilar</cp:lastModifiedBy>
  <cp:revision>5</cp:revision>
  <cp:lastPrinted>1900-12-31T23:00:00Z</cp:lastPrinted>
  <dcterms:created xsi:type="dcterms:W3CDTF">2013-11-21T21:20:00Z</dcterms:created>
  <dcterms:modified xsi:type="dcterms:W3CDTF">2013-11-22T08:28:00Z</dcterms:modified>
</cp:coreProperties>
</file>